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50" w:rsidRPr="00DE2106" w:rsidRDefault="00762F50" w:rsidP="00762F50">
      <w:pPr>
        <w:ind w:left="360"/>
        <w:jc w:val="center"/>
        <w:rPr>
          <w:rFonts w:ascii="彩虹粗仿宋" w:eastAsia="彩虹粗仿宋"/>
          <w:b/>
          <w:color w:val="000000"/>
          <w:sz w:val="32"/>
          <w:szCs w:val="32"/>
        </w:rPr>
      </w:pPr>
      <w:r w:rsidRPr="0000530E">
        <w:rPr>
          <w:rFonts w:ascii="彩虹粗仿宋" w:eastAsia="彩虹粗仿宋" w:hint="eastAsia"/>
          <w:b/>
          <w:color w:val="000000"/>
          <w:sz w:val="32"/>
          <w:szCs w:val="32"/>
        </w:rPr>
        <w:t>中国建设银行</w:t>
      </w:r>
      <w:r w:rsidRPr="00762F50">
        <w:rPr>
          <w:rFonts w:ascii="彩虹粗仿宋" w:eastAsia="彩虹粗仿宋" w:hint="eastAsia"/>
          <w:b/>
          <w:color w:val="000000"/>
          <w:sz w:val="32"/>
          <w:szCs w:val="32"/>
        </w:rPr>
        <w:t>“乾元－开芯纳财”（双周）开放式</w:t>
      </w:r>
      <w:r w:rsidR="00FB35E8" w:rsidRPr="00FB35E8">
        <w:rPr>
          <w:rFonts w:ascii="彩虹粗仿宋" w:eastAsia="彩虹粗仿宋" w:hint="eastAsia"/>
          <w:b/>
          <w:color w:val="000000"/>
          <w:sz w:val="32"/>
          <w:szCs w:val="32"/>
        </w:rPr>
        <w:t>债券</w:t>
      </w:r>
      <w:r w:rsidRPr="00762F50">
        <w:rPr>
          <w:rFonts w:ascii="彩虹粗仿宋" w:eastAsia="彩虹粗仿宋" w:hint="eastAsia"/>
          <w:b/>
          <w:color w:val="000000"/>
          <w:sz w:val="32"/>
          <w:szCs w:val="32"/>
        </w:rPr>
        <w:t>净值型人民币理财产品</w:t>
      </w:r>
      <w:r w:rsidRPr="00DE2106">
        <w:rPr>
          <w:rFonts w:ascii="彩虹粗仿宋" w:eastAsia="彩虹粗仿宋" w:hint="eastAsia"/>
          <w:b/>
          <w:color w:val="000000"/>
          <w:sz w:val="32"/>
          <w:szCs w:val="32"/>
        </w:rPr>
        <w:t>投资管理报告</w:t>
      </w:r>
    </w:p>
    <w:p w:rsidR="00762F50" w:rsidRPr="00DE2106" w:rsidRDefault="00762F50" w:rsidP="00762F50">
      <w:pPr>
        <w:spacing w:line="480" w:lineRule="exact"/>
        <w:ind w:firstLineChars="200" w:firstLine="420"/>
        <w:jc w:val="center"/>
        <w:rPr>
          <w:rFonts w:ascii="彩虹粗仿宋" w:eastAsia="彩虹粗仿宋" w:hAnsi="宋体"/>
          <w:color w:val="000000"/>
          <w:szCs w:val="21"/>
        </w:rPr>
      </w:pPr>
      <w:r w:rsidRPr="00DE2106">
        <w:rPr>
          <w:rFonts w:ascii="彩虹粗仿宋" w:eastAsia="彩虹粗仿宋" w:hAnsi="宋体" w:hint="eastAsia"/>
          <w:color w:val="000000"/>
          <w:szCs w:val="21"/>
        </w:rPr>
        <w:t>报告日：201</w:t>
      </w:r>
      <w:r>
        <w:rPr>
          <w:rFonts w:ascii="彩虹粗仿宋" w:eastAsia="彩虹粗仿宋" w:hAnsi="宋体" w:hint="eastAsia"/>
          <w:color w:val="000000"/>
          <w:szCs w:val="21"/>
        </w:rPr>
        <w:t>8年</w:t>
      </w:r>
      <w:r w:rsidR="00CE6009">
        <w:rPr>
          <w:rFonts w:ascii="彩虹粗仿宋" w:eastAsia="彩虹粗仿宋" w:hAnsi="宋体" w:hint="eastAsia"/>
          <w:color w:val="000000"/>
          <w:szCs w:val="21"/>
        </w:rPr>
        <w:t>9</w:t>
      </w:r>
      <w:r w:rsidRPr="00DE2106">
        <w:rPr>
          <w:rFonts w:ascii="彩虹粗仿宋" w:eastAsia="彩虹粗仿宋" w:hAnsi="宋体" w:hint="eastAsia"/>
          <w:color w:val="000000"/>
          <w:szCs w:val="21"/>
        </w:rPr>
        <w:t>月</w:t>
      </w:r>
      <w:r w:rsidR="00CE6009">
        <w:rPr>
          <w:rFonts w:ascii="彩虹粗仿宋" w:eastAsia="彩虹粗仿宋" w:hAnsi="宋体" w:hint="eastAsia"/>
          <w:color w:val="000000"/>
          <w:szCs w:val="21"/>
        </w:rPr>
        <w:t>17</w:t>
      </w:r>
      <w:r w:rsidRPr="00DE2106">
        <w:rPr>
          <w:rFonts w:ascii="彩虹粗仿宋" w:eastAsia="彩虹粗仿宋" w:hAnsi="宋体" w:hint="eastAsia"/>
          <w:color w:val="000000"/>
          <w:szCs w:val="21"/>
        </w:rPr>
        <w:t>日</w:t>
      </w:r>
    </w:p>
    <w:p w:rsidR="00762F50" w:rsidRPr="00DE2106" w:rsidRDefault="00762F50" w:rsidP="00762F50">
      <w:pPr>
        <w:ind w:firstLineChars="200" w:firstLine="560"/>
        <w:rPr>
          <w:rFonts w:ascii="彩虹粗仿宋" w:eastAsia="彩虹粗仿宋" w:hAnsi="宋体" w:cs="宋体"/>
          <w:bCs/>
          <w:color w:val="000000"/>
          <w:kern w:val="0"/>
          <w:sz w:val="28"/>
          <w:szCs w:val="28"/>
        </w:rPr>
      </w:pPr>
      <w:r w:rsidRPr="00762F50">
        <w:rPr>
          <w:rFonts w:ascii="彩虹粗仿宋" w:eastAsia="彩虹粗仿宋" w:hAnsi="宋体" w:hint="eastAsia"/>
          <w:color w:val="000000"/>
          <w:sz w:val="28"/>
          <w:szCs w:val="28"/>
        </w:rPr>
        <w:t>“乾元－开芯纳财”（双周）开放式</w:t>
      </w:r>
      <w:r w:rsidR="00FB35E8" w:rsidRPr="00FB35E8">
        <w:rPr>
          <w:rFonts w:ascii="彩虹粗仿宋" w:eastAsia="彩虹粗仿宋" w:hAnsi="宋体" w:hint="eastAsia"/>
          <w:color w:val="000000"/>
          <w:sz w:val="28"/>
          <w:szCs w:val="28"/>
        </w:rPr>
        <w:t>债券</w:t>
      </w:r>
      <w:r w:rsidRPr="00762F50">
        <w:rPr>
          <w:rFonts w:ascii="彩虹粗仿宋" w:eastAsia="彩虹粗仿宋" w:hAnsi="宋体" w:hint="eastAsia"/>
          <w:color w:val="000000"/>
          <w:sz w:val="28"/>
          <w:szCs w:val="28"/>
        </w:rPr>
        <w:t>净值型人民币理财产品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于201</w:t>
      </w:r>
      <w:r w:rsidR="00955ECC">
        <w:rPr>
          <w:rFonts w:ascii="彩虹粗仿宋" w:eastAsia="彩虹粗仿宋" w:hAnsi="宋体" w:hint="eastAsia"/>
          <w:color w:val="000000"/>
          <w:sz w:val="28"/>
          <w:szCs w:val="28"/>
        </w:rPr>
        <w:t>8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955ECC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955ECC">
        <w:rPr>
          <w:rFonts w:ascii="彩虹粗仿宋" w:eastAsia="彩虹粗仿宋" w:hAnsi="宋体" w:hint="eastAsia"/>
          <w:color w:val="000000"/>
          <w:sz w:val="28"/>
          <w:szCs w:val="28"/>
        </w:rPr>
        <w:t>10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日正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式成立，首次开放日为</w:t>
      </w:r>
      <w:r w:rsidR="00955ECC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955ECC">
        <w:rPr>
          <w:rFonts w:ascii="彩虹粗仿宋" w:eastAsia="彩虹粗仿宋" w:hAnsi="宋体" w:hint="eastAsia"/>
          <w:color w:val="000000"/>
          <w:sz w:val="28"/>
          <w:szCs w:val="28"/>
        </w:rPr>
        <w:t>22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日。截至报告日，目前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本产品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总资产净值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为</w:t>
      </w:r>
      <w:r w:rsidR="00CE6009">
        <w:rPr>
          <w:rFonts w:ascii="彩虹粗仿宋" w:eastAsia="彩虹粗仿宋" w:hAnsi="宋体" w:hint="eastAsia"/>
          <w:color w:val="000000"/>
          <w:sz w:val="28"/>
          <w:szCs w:val="28"/>
        </w:rPr>
        <w:t>208.24</w:t>
      </w:r>
      <w:r w:rsidR="00955ECC">
        <w:rPr>
          <w:rFonts w:ascii="彩虹粗仿宋" w:eastAsia="彩虹粗仿宋" w:hAnsi="宋体" w:cs="宋体" w:hint="eastAsia"/>
          <w:bCs/>
          <w:color w:val="000000"/>
          <w:kern w:val="0"/>
          <w:sz w:val="28"/>
          <w:szCs w:val="28"/>
        </w:rPr>
        <w:t>万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元。</w:t>
      </w:r>
    </w:p>
    <w:p w:rsidR="00762F50" w:rsidRPr="00DE2106" w:rsidRDefault="00762F50" w:rsidP="00762F50">
      <w:pPr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一、报告期投资者实际收益率</w:t>
      </w:r>
      <w:bookmarkStart w:id="0" w:name="_GoBack"/>
      <w:bookmarkEnd w:id="0"/>
    </w:p>
    <w:p w:rsidR="00762F50" w:rsidRPr="00DE2106" w:rsidRDefault="00762F50" w:rsidP="00762F50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截至2018年</w:t>
      </w:r>
      <w:r w:rsidR="00CE6009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 w:rsidR="00AB0192" w:rsidRPr="00AB0192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CE6009">
        <w:rPr>
          <w:rFonts w:ascii="彩虹粗仿宋" w:eastAsia="彩虹粗仿宋" w:hAnsi="宋体" w:hint="eastAsia"/>
          <w:color w:val="000000"/>
          <w:sz w:val="28"/>
          <w:szCs w:val="28"/>
        </w:rPr>
        <w:t>17</w:t>
      </w:r>
      <w:r w:rsidR="00AB0192" w:rsidRPr="00AB0192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，产品单位净值为</w:t>
      </w:r>
      <w:r w:rsidR="00CE6009" w:rsidRPr="00CE6009">
        <w:rPr>
          <w:rFonts w:ascii="彩虹粗仿宋" w:eastAsia="彩虹粗仿宋" w:hAnsi="宋体"/>
          <w:color w:val="000000"/>
          <w:sz w:val="28"/>
          <w:szCs w:val="28"/>
        </w:rPr>
        <w:t>1.0172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。</w:t>
      </w:r>
    </w:p>
    <w:p w:rsidR="007C5094" w:rsidRPr="00DE2106" w:rsidRDefault="007C5094" w:rsidP="007C5094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相关计算方法，请具体查阅产品说明书。</w:t>
      </w:r>
    </w:p>
    <w:p w:rsidR="00762F50" w:rsidRPr="00DE2106" w:rsidRDefault="00762F50" w:rsidP="00762F50">
      <w:pPr>
        <w:spacing w:line="480" w:lineRule="exact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二、产品投资组合详细情况</w:t>
      </w:r>
    </w:p>
    <w:p w:rsidR="00762F50" w:rsidRDefault="00762F50" w:rsidP="00762F50">
      <w:pPr>
        <w:ind w:firstLineChars="200" w:firstLine="560"/>
        <w:rPr>
          <w:rFonts w:ascii="彩虹粗仿宋" w:eastAsia="彩虹粗仿宋" w:hAnsi="宋体" w:hint="eastAsia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截至2018年</w:t>
      </w:r>
      <w:r w:rsidR="00CE6009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 w:rsidR="00CE6009" w:rsidRPr="00AB0192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CE6009">
        <w:rPr>
          <w:rFonts w:ascii="彩虹粗仿宋" w:eastAsia="彩虹粗仿宋" w:hAnsi="宋体" w:hint="eastAsia"/>
          <w:color w:val="000000"/>
          <w:sz w:val="28"/>
          <w:szCs w:val="28"/>
        </w:rPr>
        <w:t>17</w:t>
      </w:r>
      <w:r w:rsidR="00CE6009" w:rsidRPr="00AB0192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 w:rsidR="0013745B">
        <w:rPr>
          <w:rFonts w:ascii="彩虹粗仿宋" w:eastAsia="彩虹粗仿宋" w:hAnsi="宋体" w:hint="eastAsia"/>
          <w:color w:val="000000"/>
          <w:sz w:val="28"/>
          <w:szCs w:val="28"/>
        </w:rPr>
        <w:t>，本产品的资金实际全部投资于现金和公募基金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。</w:t>
      </w:r>
    </w:p>
    <w:p w:rsidR="00CE6009" w:rsidRDefault="00CE6009" w:rsidP="00CE6009">
      <w:pPr>
        <w:ind w:firstLineChars="200" w:firstLine="420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4A0F9FF" wp14:editId="1449D3B7">
            <wp:extent cx="4572000" cy="2743200"/>
            <wp:effectExtent l="0" t="0" r="19050" b="1905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B3188" w:rsidRPr="0000530E" w:rsidRDefault="004B3188" w:rsidP="00CE6009">
      <w:pPr>
        <w:ind w:firstLineChars="200" w:firstLine="560"/>
        <w:jc w:val="center"/>
        <w:rPr>
          <w:rFonts w:ascii="彩虹粗仿宋" w:eastAsia="彩虹粗仿宋" w:hAnsi="宋体"/>
          <w:color w:val="000000"/>
          <w:sz w:val="28"/>
          <w:szCs w:val="28"/>
        </w:rPr>
      </w:pPr>
    </w:p>
    <w:p w:rsidR="00762F50" w:rsidRPr="00DE2106" w:rsidRDefault="00762F50" w:rsidP="00762F50">
      <w:pPr>
        <w:spacing w:line="480" w:lineRule="exact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 xml:space="preserve">    三、产品整体运作情况</w:t>
      </w:r>
    </w:p>
    <w:p w:rsidR="00762F50" w:rsidRPr="00DE2106" w:rsidRDefault="00762F50" w:rsidP="00762F50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（1）自本产品成立起至本报告日，产品管理人恪尽职守、勤勉尽责、谨慎管理，忠实履行有关法律、行政法规和相关文件的规定。</w:t>
      </w:r>
    </w:p>
    <w:p w:rsidR="00762F50" w:rsidRPr="00DE2106" w:rsidRDefault="00762F50" w:rsidP="00762F50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（2）截至本报告日，所有投资资产正常运营，未发现有异常情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lastRenderedPageBreak/>
        <w:t>况或者不利情况。</w:t>
      </w:r>
    </w:p>
    <w:p w:rsidR="00762F50" w:rsidRDefault="00762F50" w:rsidP="00762F50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（3）本产品自成立至本报告日，没有发生涉诉及诉讼等损害投资者利益的情形。</w:t>
      </w:r>
    </w:p>
    <w:p w:rsidR="00F06901" w:rsidRPr="00DE2106" w:rsidRDefault="00F06901" w:rsidP="00762F50">
      <w:pPr>
        <w:spacing w:line="480" w:lineRule="exact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</w:p>
    <w:p w:rsidR="00762F50" w:rsidRPr="00DE2106" w:rsidRDefault="00762F50" w:rsidP="00762F50">
      <w:pPr>
        <w:spacing w:line="480" w:lineRule="exact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中国建设银行</w:t>
      </w:r>
    </w:p>
    <w:p w:rsidR="00762F50" w:rsidRPr="00DE2106" w:rsidRDefault="00762F50" w:rsidP="00762F50">
      <w:pPr>
        <w:spacing w:line="480" w:lineRule="exact"/>
        <w:ind w:right="22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201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8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AD7386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CE6009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</w:p>
    <w:p w:rsidR="00762F50" w:rsidRPr="00DE2106" w:rsidRDefault="00762F50" w:rsidP="00762F50">
      <w:pPr>
        <w:rPr>
          <w:rFonts w:ascii="彩虹粗仿宋" w:eastAsia="彩虹粗仿宋"/>
          <w:b/>
          <w:color w:val="000000"/>
          <w:sz w:val="32"/>
          <w:szCs w:val="32"/>
        </w:rPr>
      </w:pPr>
    </w:p>
    <w:p w:rsidR="00762F50" w:rsidRPr="00DE2106" w:rsidRDefault="00762F50" w:rsidP="00762F50">
      <w:pPr>
        <w:spacing w:line="480" w:lineRule="exact"/>
        <w:ind w:right="22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762F50" w:rsidRDefault="00762F50" w:rsidP="00762F50">
      <w:pPr>
        <w:widowControl/>
        <w:jc w:val="left"/>
        <w:rPr>
          <w:rFonts w:ascii="彩虹粗仿宋" w:eastAsia="彩虹粗仿宋"/>
          <w:b/>
          <w:color w:val="000000"/>
          <w:sz w:val="32"/>
          <w:szCs w:val="32"/>
        </w:rPr>
      </w:pPr>
    </w:p>
    <w:p w:rsidR="00D93778" w:rsidRDefault="00D93778"/>
    <w:sectPr w:rsidR="00D93778" w:rsidSect="00117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50"/>
    <w:rsid w:val="00010AFD"/>
    <w:rsid w:val="0001105A"/>
    <w:rsid w:val="00045F16"/>
    <w:rsid w:val="00061A7C"/>
    <w:rsid w:val="00094136"/>
    <w:rsid w:val="000C067C"/>
    <w:rsid w:val="0013745B"/>
    <w:rsid w:val="0015322E"/>
    <w:rsid w:val="001639EA"/>
    <w:rsid w:val="00174DD3"/>
    <w:rsid w:val="0019683F"/>
    <w:rsid w:val="001A2A48"/>
    <w:rsid w:val="001A6D13"/>
    <w:rsid w:val="001C48A5"/>
    <w:rsid w:val="001E2B8B"/>
    <w:rsid w:val="001F530C"/>
    <w:rsid w:val="0020009C"/>
    <w:rsid w:val="00246909"/>
    <w:rsid w:val="002471CE"/>
    <w:rsid w:val="00283358"/>
    <w:rsid w:val="003246BF"/>
    <w:rsid w:val="003A1042"/>
    <w:rsid w:val="003F3A00"/>
    <w:rsid w:val="00414642"/>
    <w:rsid w:val="00416047"/>
    <w:rsid w:val="00432DDD"/>
    <w:rsid w:val="0047029D"/>
    <w:rsid w:val="004757A4"/>
    <w:rsid w:val="004815DF"/>
    <w:rsid w:val="004A5F57"/>
    <w:rsid w:val="004B3188"/>
    <w:rsid w:val="004E25FF"/>
    <w:rsid w:val="004F4E3C"/>
    <w:rsid w:val="00531932"/>
    <w:rsid w:val="00560044"/>
    <w:rsid w:val="005C279B"/>
    <w:rsid w:val="00640395"/>
    <w:rsid w:val="00680818"/>
    <w:rsid w:val="006A0C39"/>
    <w:rsid w:val="006C24A4"/>
    <w:rsid w:val="006D3839"/>
    <w:rsid w:val="006E24EB"/>
    <w:rsid w:val="0074344A"/>
    <w:rsid w:val="007451D0"/>
    <w:rsid w:val="00762F50"/>
    <w:rsid w:val="007A6526"/>
    <w:rsid w:val="007C5094"/>
    <w:rsid w:val="007D6C9E"/>
    <w:rsid w:val="00834FF2"/>
    <w:rsid w:val="008705A2"/>
    <w:rsid w:val="00887BC8"/>
    <w:rsid w:val="00897FB7"/>
    <w:rsid w:val="0090268E"/>
    <w:rsid w:val="009257D9"/>
    <w:rsid w:val="00937F9D"/>
    <w:rsid w:val="00954268"/>
    <w:rsid w:val="00955ECC"/>
    <w:rsid w:val="00966027"/>
    <w:rsid w:val="009B2063"/>
    <w:rsid w:val="00A14C2B"/>
    <w:rsid w:val="00A253D0"/>
    <w:rsid w:val="00A5249A"/>
    <w:rsid w:val="00A71EF1"/>
    <w:rsid w:val="00AB0192"/>
    <w:rsid w:val="00AC0067"/>
    <w:rsid w:val="00AC20B1"/>
    <w:rsid w:val="00AD7386"/>
    <w:rsid w:val="00AE11D8"/>
    <w:rsid w:val="00B529D3"/>
    <w:rsid w:val="00B70058"/>
    <w:rsid w:val="00BD772D"/>
    <w:rsid w:val="00C3743E"/>
    <w:rsid w:val="00C85FE6"/>
    <w:rsid w:val="00CD35F5"/>
    <w:rsid w:val="00CE0691"/>
    <w:rsid w:val="00CE1BFA"/>
    <w:rsid w:val="00CE6009"/>
    <w:rsid w:val="00D00675"/>
    <w:rsid w:val="00D015CA"/>
    <w:rsid w:val="00D702F4"/>
    <w:rsid w:val="00D93778"/>
    <w:rsid w:val="00DC2C68"/>
    <w:rsid w:val="00DD7096"/>
    <w:rsid w:val="00E116B2"/>
    <w:rsid w:val="00E3145F"/>
    <w:rsid w:val="00E33614"/>
    <w:rsid w:val="00E5717E"/>
    <w:rsid w:val="00E813F9"/>
    <w:rsid w:val="00EA1C19"/>
    <w:rsid w:val="00EE717D"/>
    <w:rsid w:val="00F02441"/>
    <w:rsid w:val="00F06901"/>
    <w:rsid w:val="00F737A6"/>
    <w:rsid w:val="00F74B21"/>
    <w:rsid w:val="00F814D5"/>
    <w:rsid w:val="00FB146E"/>
    <w:rsid w:val="00FB35E8"/>
    <w:rsid w:val="00FB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2F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2F5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2F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2F5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4081;&#27704;&#26519;\6.&#24320;&#33455;&#32435;&#36130;&#20844;&#21578;\&#21452;&#21608;&#24320;&#25918;\&#26376;&#24230;&#31649;&#29702;&#25253;&#21578;\9-17\&#21452;&#21608;\SCE141_&#37329;&#24314;&#20538;&#21048;&#22411;FOF&#31169;&#21215;&#22522;&#37329;_&#36164;&#20135;&#20272;&#20540;&#34920;_20180917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Sheet2!$A$3:$A$4</c:f>
              <c:strCache>
                <c:ptCount val="2"/>
                <c:pt idx="0">
                  <c:v>现金、银行存款</c:v>
                </c:pt>
                <c:pt idx="1">
                  <c:v>货币市场类基金</c:v>
                </c:pt>
              </c:strCache>
            </c:strRef>
          </c:cat>
          <c:val>
            <c:numRef>
              <c:f>Sheet2!$C$3:$C$4</c:f>
              <c:numCache>
                <c:formatCode>0.00%</c:formatCode>
                <c:ptCount val="2"/>
                <c:pt idx="0">
                  <c:v>4.043401576566668E-3</c:v>
                </c:pt>
                <c:pt idx="1">
                  <c:v>0.99595659842343331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zh-CN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蒋乾元</dc:creator>
  <cp:lastModifiedBy>贾中林</cp:lastModifiedBy>
  <cp:revision>29</cp:revision>
  <dcterms:created xsi:type="dcterms:W3CDTF">2018-03-20T07:07:00Z</dcterms:created>
  <dcterms:modified xsi:type="dcterms:W3CDTF">2018-09-21T02:27:00Z</dcterms:modified>
</cp:coreProperties>
</file>